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3D" w:rsidRDefault="004E3B3D" w:rsidP="002F6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3D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3D">
        <w:rPr>
          <w:rFonts w:ascii="Times New Roman" w:hAnsi="Times New Roman" w:cs="Times New Roman"/>
          <w:sz w:val="28"/>
          <w:szCs w:val="28"/>
        </w:rPr>
        <w:t>й муниципального района «Забайкальский район</w:t>
      </w:r>
      <w:r>
        <w:rPr>
          <w:rFonts w:ascii="Times New Roman" w:hAnsi="Times New Roman" w:cs="Times New Roman"/>
          <w:sz w:val="28"/>
          <w:szCs w:val="28"/>
        </w:rPr>
        <w:t>» проведено мероприятие по экспертизе проекта бюджета муниципального района «Забайкальский район» на 201</w:t>
      </w:r>
      <w:r w:rsidR="00CF06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36F7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F0601">
        <w:rPr>
          <w:rFonts w:ascii="Times New Roman" w:hAnsi="Times New Roman" w:cs="Times New Roman"/>
          <w:sz w:val="28"/>
          <w:szCs w:val="28"/>
        </w:rPr>
        <w:t>20</w:t>
      </w:r>
      <w:r w:rsidR="00F36F71">
        <w:rPr>
          <w:rFonts w:ascii="Times New Roman" w:hAnsi="Times New Roman" w:cs="Times New Roman"/>
          <w:sz w:val="28"/>
          <w:szCs w:val="28"/>
        </w:rPr>
        <w:t xml:space="preserve"> и 20</w:t>
      </w:r>
      <w:r w:rsidR="005744BB">
        <w:rPr>
          <w:rFonts w:ascii="Times New Roman" w:hAnsi="Times New Roman" w:cs="Times New Roman"/>
          <w:sz w:val="28"/>
          <w:szCs w:val="28"/>
        </w:rPr>
        <w:t>2</w:t>
      </w:r>
      <w:r w:rsidR="00CF0601">
        <w:rPr>
          <w:rFonts w:ascii="Times New Roman" w:hAnsi="Times New Roman" w:cs="Times New Roman"/>
          <w:sz w:val="28"/>
          <w:szCs w:val="28"/>
        </w:rPr>
        <w:t>1</w:t>
      </w:r>
      <w:r w:rsidR="00F36F7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053" w:rsidRPr="00A2601F" w:rsidRDefault="00A84053" w:rsidP="00A84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2601F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Контрольно-ревизионной комиссии муниципального района «Забайкальский район» (далее - заключение) проекта решения Совета муниципального района «Забайкальский район» «Об утверждении районного бюджета муниципального района «Забайкальский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2601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Pr="00A2601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601F">
        <w:rPr>
          <w:rFonts w:ascii="Times New Roman" w:hAnsi="Times New Roman" w:cs="Times New Roman"/>
          <w:sz w:val="28"/>
          <w:szCs w:val="28"/>
        </w:rPr>
        <w:t xml:space="preserve"> годов» (далее - проект решения о бюджете) подготовлено в соответствии с Бюджетным кодексом Российской Федерации, положениями Федерального закона от 07.02.2011г. №6-ФЗ «Об общих принципах</w:t>
      </w:r>
      <w:proofErr w:type="gramEnd"/>
      <w:r w:rsidRPr="00A2601F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района «Забайкальский район» Забайкальского края, Положением о бюджетном процессе в муниципальном районе «Забайкальский район».</w:t>
      </w:r>
    </w:p>
    <w:p w:rsidR="00A84053" w:rsidRPr="00A2601F" w:rsidRDefault="00A84053" w:rsidP="00A8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60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решения внесен в Совет муниципального района "Забайкальский район" в установленный Положением о бюджетном процессе муниципального района «Забайкальский район» срок.</w:t>
      </w:r>
    </w:p>
    <w:p w:rsidR="00A84053" w:rsidRPr="006948E1" w:rsidRDefault="00A84053" w:rsidP="00A8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4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материалов к проекту соответствует требованиям статьи пункта 1 ст.13 Положения о бюджетном процессе в муниципальном районе "Забайкальский район". Проект решения о бюджете муниципального района "Забайкальский район" на 2019 год и плановый период 2020 и 2021 годов содержит основные положения, установленные статьей 184.1. Бюджетного кодекса РФ.  </w:t>
      </w:r>
    </w:p>
    <w:p w:rsidR="00A84053" w:rsidRPr="00A2601F" w:rsidRDefault="00A84053" w:rsidP="00A84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1F">
        <w:rPr>
          <w:rFonts w:ascii="Times New Roman" w:hAnsi="Times New Roman" w:cs="Times New Roman"/>
          <w:sz w:val="28"/>
          <w:szCs w:val="28"/>
        </w:rPr>
        <w:t xml:space="preserve">Проект решения о бюджете предусматривает утверждение параметров бюджета на очередной 2019 год и плановый период 2020 и 2021 годов.  </w:t>
      </w:r>
    </w:p>
    <w:p w:rsidR="00A84053" w:rsidRPr="00412B47" w:rsidRDefault="00A84053" w:rsidP="00A84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B47">
        <w:rPr>
          <w:rFonts w:ascii="Times New Roman" w:hAnsi="Times New Roman" w:cs="Times New Roman"/>
          <w:sz w:val="28"/>
          <w:szCs w:val="28"/>
        </w:rPr>
        <w:tab/>
        <w:t xml:space="preserve">Основные направления бюджетной политики в муниципальном районе «Забайкальский район» на 2019 год и плановый период 2020 и 2021 годов согласованы на заседании рабочей группы по формированию районного бюджета на очередной финансовый год и плановый период (протокол №2 от 17.09.2018г.). Основные направления налоговой политики на 2019 год и плановый период 2020 и 2021 годов согласованы на заседании рабочей группы по формированию районного бюджета на очередной финансовый год и плановый период (протокол №1 от 14.06.2018г.).  </w:t>
      </w:r>
    </w:p>
    <w:p w:rsidR="00A84053" w:rsidRPr="00066BF7" w:rsidRDefault="00A84053" w:rsidP="00A84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6BF7">
        <w:rPr>
          <w:rFonts w:ascii="Times New Roman" w:hAnsi="Times New Roman" w:cs="Times New Roman"/>
          <w:sz w:val="28"/>
          <w:szCs w:val="28"/>
        </w:rPr>
        <w:tab/>
        <w:t>Основные показатели проекта решения о бюджете, представленные для экспертизы, приведены в следующей таблице:</w:t>
      </w:r>
    </w:p>
    <w:p w:rsidR="00A84053" w:rsidRPr="005E4EE7" w:rsidRDefault="00A84053" w:rsidP="00A8405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E4EE7">
        <w:rPr>
          <w:rFonts w:ascii="Times New Roman" w:hAnsi="Times New Roman" w:cs="Times New Roman"/>
          <w:sz w:val="20"/>
          <w:szCs w:val="20"/>
        </w:rPr>
        <w:t>тыс. руб.</w:t>
      </w:r>
    </w:p>
    <w:tbl>
      <w:tblPr>
        <w:tblpPr w:leftFromText="180" w:rightFromText="180" w:vertAnchor="text" w:horzAnchor="margin" w:tblpX="-318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5"/>
        <w:gridCol w:w="1276"/>
        <w:gridCol w:w="1276"/>
        <w:gridCol w:w="1417"/>
        <w:gridCol w:w="1276"/>
        <w:gridCol w:w="816"/>
        <w:gridCol w:w="850"/>
        <w:gridCol w:w="851"/>
      </w:tblGrid>
      <w:tr w:rsidR="00A84053" w:rsidRPr="00F74A5E" w:rsidTr="000A21AE">
        <w:trPr>
          <w:trHeight w:val="6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ожидаемого исполнения в 2018 году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решения о бюджете на 2019  год и плановый период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019г. к 2018г. 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2020г. к 2019г. 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2021г. к 2020г. %</w:t>
            </w:r>
          </w:p>
        </w:tc>
      </w:tr>
      <w:tr w:rsidR="00A84053" w:rsidRPr="00F74A5E" w:rsidTr="000A21AE">
        <w:trPr>
          <w:trHeight w:val="224"/>
        </w:trPr>
        <w:tc>
          <w:tcPr>
            <w:tcW w:w="534" w:type="dxa"/>
            <w:vMerge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4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816" w:type="dxa"/>
            <w:vMerge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4053" w:rsidRPr="00F74A5E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4053" w:rsidRPr="00F74A5E" w:rsidTr="000A21AE">
        <w:trPr>
          <w:trHeight w:val="641"/>
        </w:trPr>
        <w:tc>
          <w:tcPr>
            <w:tcW w:w="534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доходов, </w:t>
            </w:r>
          </w:p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550 197,6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416 332,2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362 193,0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494 476,1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136,5</w:t>
            </w:r>
          </w:p>
        </w:tc>
      </w:tr>
      <w:tr w:rsidR="00A84053" w:rsidRPr="00F74A5E" w:rsidTr="000A21AE">
        <w:trPr>
          <w:trHeight w:val="639"/>
        </w:trPr>
        <w:tc>
          <w:tcPr>
            <w:tcW w:w="534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собственные доходы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142 897,1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126 671,9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133 022,1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139 533,1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  <w:tr w:rsidR="00A84053" w:rsidRPr="00F74A5E" w:rsidTr="000A21AE">
        <w:trPr>
          <w:trHeight w:val="437"/>
        </w:trPr>
        <w:tc>
          <w:tcPr>
            <w:tcW w:w="534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407 300,5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289 660,3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229 170,9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354 943,0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154,9</w:t>
            </w:r>
          </w:p>
        </w:tc>
      </w:tr>
      <w:tr w:rsidR="00A84053" w:rsidRPr="00F74A5E" w:rsidTr="000A21AE">
        <w:trPr>
          <w:trHeight w:val="501"/>
        </w:trPr>
        <w:tc>
          <w:tcPr>
            <w:tcW w:w="534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расходов, </w:t>
            </w:r>
          </w:p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552203,1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428999,4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375495,2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508429,4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135,4</w:t>
            </w:r>
          </w:p>
        </w:tc>
      </w:tr>
      <w:tr w:rsidR="00A84053" w:rsidRPr="00F74A5E" w:rsidTr="000A21AE">
        <w:trPr>
          <w:trHeight w:val="330"/>
        </w:trPr>
        <w:tc>
          <w:tcPr>
            <w:tcW w:w="534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Дефицит,</w:t>
            </w:r>
          </w:p>
          <w:p w:rsidR="00A84053" w:rsidRPr="00222BF4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-12 667,2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-13 302,2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-13 953,3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6,3 раза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4053" w:rsidRPr="00222BF4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</w:tr>
    </w:tbl>
    <w:p w:rsidR="00A84053" w:rsidRDefault="00A84053" w:rsidP="00A84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053" w:rsidRPr="0074036D" w:rsidRDefault="00A84053" w:rsidP="00A840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36D">
        <w:rPr>
          <w:rFonts w:ascii="Times New Roman" w:hAnsi="Times New Roman" w:cs="Times New Roman"/>
          <w:sz w:val="28"/>
          <w:szCs w:val="28"/>
        </w:rPr>
        <w:t>Бюджет муниципального района «Забайкальский район» остается дотационным, доля межбюджетных трансфертов в общем объеме расходов в 2019 году составит 69,6%, в 2020 году – 63,3%, в 2021 году – 71,8%.</w:t>
      </w:r>
    </w:p>
    <w:p w:rsidR="00A84053" w:rsidRPr="00B53951" w:rsidRDefault="00A84053" w:rsidP="00A84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36D">
        <w:rPr>
          <w:rFonts w:ascii="Times New Roman" w:hAnsi="Times New Roman" w:cs="Times New Roman"/>
          <w:sz w:val="28"/>
          <w:szCs w:val="28"/>
        </w:rPr>
        <w:tab/>
      </w: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доходной части бюджета муниципального района на 2019 год запланировано со снижением относительно ожидаемого исполнения бюджета за 2018 год на 133 865,4 тыс. рублей или на 24,3%. </w:t>
      </w:r>
    </w:p>
    <w:p w:rsidR="00A84053" w:rsidRPr="00B53951" w:rsidRDefault="00A84053" w:rsidP="00A8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запланировано 88,6% ожидаемого объема собственных доходов районного бюджета, в том числе налоговые доходы запланированы на уровне 94,6%  ожидаемого объема налоговых доходов,  и соответственно  со снижением объема неналоговых доходов бюджета до 53,9%. Объемы безвозмездных поступлений запланированы со снижением до 71,1% или в объеме 289660,3 тыс. рублей. </w:t>
      </w:r>
    </w:p>
    <w:p w:rsidR="00A84053" w:rsidRPr="00B53951" w:rsidRDefault="00A84053" w:rsidP="00A8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общей сумме собственных доходов бюджета муниципального района наибольшим доходным источником являются налоговые доходы.</w:t>
      </w:r>
    </w:p>
    <w:p w:rsidR="00A84053" w:rsidRPr="00B53951" w:rsidRDefault="00A84053" w:rsidP="00A8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Налоговые доходы на 2019 год запланированы в сумме </w:t>
      </w:r>
      <w:r w:rsidRPr="00B53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115442,1 тыс. рублей</w:t>
      </w: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B539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2594,2 </w:t>
      </w: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меньше уровня утвержденного бюджетного назначения на 2018 год (97,8%). </w:t>
      </w:r>
    </w:p>
    <w:p w:rsidR="00A84053" w:rsidRPr="00D2023A" w:rsidRDefault="00A84053" w:rsidP="00A8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 году налог на доходы физических лиц (НДФЛ) планируется в сумме 96501,1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меньше объема ожидаемого исполнения за текущий год на 6606,3 тыс</w:t>
      </w:r>
      <w:r w:rsidRPr="00B53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(94,6</w:t>
      </w:r>
      <w:r w:rsidRPr="00D2023A">
        <w:rPr>
          <w:rFonts w:ascii="Times New Roman" w:eastAsia="Times New Roman" w:hAnsi="Times New Roman" w:cs="Times New Roman"/>
          <w:sz w:val="28"/>
          <w:szCs w:val="28"/>
          <w:lang w:eastAsia="ru-RU"/>
        </w:rPr>
        <w:t>%).  Объем доходов по акцизам по подакцизным товарам (продукции), производимые на территории Российской Федерации в 2019 году запланирован на уровне 5377,0 тыс. рублей или увеличением на 496,2 тыс. рублей (110,2%) по сравнению с уровнем утвержденного бюджетного назначения на 2018 год. Доходы по налогам на совокупный доход также запланированы со снижением – на 2481,0 тыс. рублей ниже объема  утвержденного бюджетного назначения на 2018 год (80,3%), в том числе снижение доходов от единого налога на вмененный доход для отдельных видов деятельности до 79,7%.</w:t>
      </w:r>
    </w:p>
    <w:p w:rsidR="00A84053" w:rsidRPr="00D2023A" w:rsidRDefault="00A84053" w:rsidP="00A84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2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доходов по налогам, сборам и регулярным платежам за пользование природным ресурсами (НДПИ) запланированы на уровне 149,0 </w:t>
      </w:r>
      <w:r w:rsidRPr="00D202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 (на 100,3%) больше уровня утвержденного бюджетного назначения на 2018 год, поступления государственной пошлины запланированы со снижением на 198,0 тыс. рублей (на 5,7%) от уровня утвержденного бюджетного назначения на 2018 год. Поступления государственной пошлины составят 3305,0 тыс. рублей в 2019 году.</w:t>
      </w:r>
    </w:p>
    <w:p w:rsidR="00A84053" w:rsidRDefault="00A84053" w:rsidP="00A84053">
      <w:pPr>
        <w:spacing w:after="0" w:line="240" w:lineRule="auto"/>
        <w:ind w:right="-7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A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собственных </w:t>
      </w:r>
      <w:r w:rsidRPr="00D6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проекта бюджета муниципального района на 2019 год и плановый период 2020 и 2021 годов неналоговые доходы составляют 8,9%, 8,4% и 8,0% по годам соответственно. </w:t>
      </w:r>
    </w:p>
    <w:p w:rsidR="00A84053" w:rsidRPr="00C83A54" w:rsidRDefault="00A84053" w:rsidP="00A840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исполнение бюджета муниципального района по неналоговым доходам в 2018 году на 3455,3 тыс. рублей (на 19,9%) больше в сравнении с утвержденным планом.</w:t>
      </w:r>
    </w:p>
    <w:p w:rsidR="00A84053" w:rsidRDefault="00A84053" w:rsidP="00A840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доходов муниципального района за счет средств из других бюджетов бюджетной системы в разрезе отдельных источников представлен в следующей таблице:</w:t>
      </w:r>
    </w:p>
    <w:p w:rsidR="00A84053" w:rsidRDefault="00A84053" w:rsidP="00A840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4" w:type="dxa"/>
        <w:tblInd w:w="90" w:type="dxa"/>
        <w:tblLook w:val="04A0"/>
      </w:tblPr>
      <w:tblGrid>
        <w:gridCol w:w="2145"/>
        <w:gridCol w:w="1275"/>
        <w:gridCol w:w="1134"/>
        <w:gridCol w:w="1276"/>
        <w:gridCol w:w="1134"/>
        <w:gridCol w:w="1134"/>
        <w:gridCol w:w="1276"/>
      </w:tblGrid>
      <w:tr w:rsidR="00A84053" w:rsidRPr="001D532C" w:rsidTr="000A21AE">
        <w:trPr>
          <w:trHeight w:val="315"/>
        </w:trPr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A84053" w:rsidRPr="001D532C" w:rsidTr="000A21AE">
        <w:trPr>
          <w:trHeight w:val="780"/>
        </w:trPr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(снижение), %</w:t>
            </w:r>
          </w:p>
        </w:tc>
      </w:tr>
      <w:tr w:rsidR="00A84053" w:rsidRPr="001D532C" w:rsidTr="000A21AE">
        <w:trPr>
          <w:trHeight w:val="330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</w:t>
            </w:r>
          </w:p>
        </w:tc>
      </w:tr>
      <w:tr w:rsidR="00A84053" w:rsidRPr="001D532C" w:rsidTr="000A21AE">
        <w:trPr>
          <w:trHeight w:val="330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18413,9</w:t>
            </w:r>
          </w:p>
        </w:tc>
      </w:tr>
      <w:tr w:rsidR="00A84053" w:rsidRPr="001D532C" w:rsidTr="000A21AE">
        <w:trPr>
          <w:trHeight w:val="330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A84053" w:rsidRPr="001D532C" w:rsidTr="000A21AE">
        <w:trPr>
          <w:trHeight w:val="330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053" w:rsidRPr="001D532C" w:rsidRDefault="00A84053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53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154,9</w:t>
            </w:r>
          </w:p>
        </w:tc>
      </w:tr>
    </w:tbl>
    <w:p w:rsidR="00A84053" w:rsidRDefault="00A84053" w:rsidP="00A840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53" w:rsidRPr="008D3F87" w:rsidRDefault="00A84053" w:rsidP="00A840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таблиц показывает, что средства из краевого бюджета запланированы на 2019-2021 годы ниже объемов поступлений 2018 года, кроме запланированных объемов субсидий в 2021 году, что связано с выделением субсидий бюджетам муниципальных районов на </w:t>
      </w:r>
      <w:proofErr w:type="spellStart"/>
      <w:r w:rsidRPr="008D3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D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(на строительство автомобильной дороги местного значения Красный Великан – </w:t>
      </w:r>
      <w:proofErr w:type="spellStart"/>
      <w:r w:rsidRPr="008D3F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Арабатук</w:t>
      </w:r>
      <w:proofErr w:type="spellEnd"/>
      <w:r w:rsidRPr="008D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84053" w:rsidRPr="0062443B" w:rsidRDefault="00A84053" w:rsidP="00A840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за счет сре</w:t>
      </w:r>
      <w:proofErr w:type="gramStart"/>
      <w:r w:rsidRPr="0062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др</w:t>
      </w:r>
      <w:proofErr w:type="gramEnd"/>
      <w:r w:rsidRPr="00624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бюджетов ниже утвержденных объемов при формировании бюджета связано с тем, что значительные средства из краевого бюджета поступают в бюджет района в течение финансового года в процессе исполнения бюджета.</w:t>
      </w:r>
    </w:p>
    <w:p w:rsidR="00A84053" w:rsidRPr="0062443B" w:rsidRDefault="00A84053" w:rsidP="00A840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"Забайкальский район" на 2019 год запланированы в объеме 428999,4 тыс. рублей, что на 123203,7 тыс. рублей (77,7%) ниже ожидаемого исполнения расходов бюджета 2018 года.</w:t>
      </w:r>
    </w:p>
    <w:p w:rsidR="00A84053" w:rsidRPr="00EA1D5E" w:rsidRDefault="00A84053" w:rsidP="00A84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проекта бюджета наибольшую долю составляет: образование – 77,8%, общегосударственные вопросы – 12,7%, социальная политика – 3,3%, межбюджетные трансферты – 2,7%. </w:t>
      </w:r>
    </w:p>
    <w:p w:rsidR="00A84053" w:rsidRPr="00F0653D" w:rsidRDefault="00A84053" w:rsidP="00A840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муниципального района «Забайкальский район» на 2019 год и плановый период 2020 и 2021 годов запланированы бюджетные ассигнования по 14 муниципальным программам, действующим в муниципальном районе. Бюджетные ассигнования в 2019 году составляют 420190,7 тыс. рублей по мероприятиям муниципальных программ или 98%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объема расходов</w:t>
      </w:r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непрограммной</w:t>
      </w:r>
      <w:proofErr w:type="spellEnd"/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– 8808,7 тыс. рублей или 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объема расходов бюджета</w:t>
      </w:r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плановый период 2020 и 2021 годов по мероприятиям муниципальных программ бюджетные ассигнования планируются  в объеме 366686,5 тыс. рублей и 499620,7 тыс. рублей </w:t>
      </w:r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или 97,7% и 98,3%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всех расходов </w:t>
      </w:r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соответственно. Мероприятия по </w:t>
      </w:r>
      <w:proofErr w:type="spellStart"/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непрограммной</w:t>
      </w:r>
      <w:proofErr w:type="spellEnd"/>
      <w:r w:rsidRPr="00F0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запланированы в объеме 8808,7 тыс. рублей ежегодно или 2,3% в 2020 году и 1,7%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всего объема расходов бюджета.</w:t>
      </w:r>
    </w:p>
    <w:p w:rsidR="00A84053" w:rsidRPr="00477D67" w:rsidRDefault="00A84053" w:rsidP="00A8405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7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бюджета муниципального района «Забайкальский район» на 2019 год не обеспечиваются плановыми доходами, в результате проектом бюджета района установлен размер дефицита бюджета муниципального района "Забайкальский район" в сумме </w:t>
      </w:r>
      <w:r w:rsidRPr="00477D67">
        <w:rPr>
          <w:rFonts w:ascii="Times New Roman" w:hAnsi="Times New Roman" w:cs="Times New Roman"/>
          <w:sz w:val="28"/>
          <w:szCs w:val="28"/>
        </w:rPr>
        <w:t xml:space="preserve">12667,2 </w:t>
      </w:r>
      <w:r w:rsidRPr="0047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Определение объема дефицита бюджета района соответствует требованиям п.3 ст.92.1 Бюджетного кодекса Российской Федерации. </w:t>
      </w:r>
    </w:p>
    <w:p w:rsidR="00A84053" w:rsidRPr="00954D0A" w:rsidRDefault="00A84053" w:rsidP="00A84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дефицита бюджета 2019 года являются бюджетные кредиты и иные источники внутреннего финансирования дефицита бюджета (возврат средств бюджетных кредитов, предоставленных бюджетам сельских поселений). </w:t>
      </w:r>
    </w:p>
    <w:p w:rsidR="00A84053" w:rsidRPr="00954D0A" w:rsidRDefault="00A84053" w:rsidP="00A840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муниципальных внутренних заимствований на 2019 год  годы в бюджете муниципального района предусматривается  привлечение бюджетных кредитов от других систем бюджетной системы Российской Федерации в размере 12642,5 тыс. рублей. </w:t>
      </w:r>
    </w:p>
    <w:p w:rsidR="00A84053" w:rsidRPr="00954D0A" w:rsidRDefault="00A84053" w:rsidP="00A84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Предельный объем муниципального долга на 2019 год установлен в размере, не превышающем 50 процентов от утвержденного на соответствующий год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   </w:t>
      </w:r>
    </w:p>
    <w:p w:rsidR="00A84053" w:rsidRPr="00E74385" w:rsidRDefault="00A84053" w:rsidP="00A84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4385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района "Забайкальский район" считает возможным рекомендовать Совету муниципального района "Забайкальский район" утвердить бюджет муниципального района "Забайкальский район". </w:t>
      </w:r>
    </w:p>
    <w:p w:rsidR="00A84053" w:rsidRPr="00E74385" w:rsidRDefault="00A84053" w:rsidP="00A84053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053" w:rsidRPr="00E74385" w:rsidRDefault="00A84053" w:rsidP="00A84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A84053" w:rsidRPr="00E74385" w:rsidSect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1E09"/>
    <w:multiLevelType w:val="hybridMultilevel"/>
    <w:tmpl w:val="12A8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26B0763C"/>
    <w:multiLevelType w:val="hybridMultilevel"/>
    <w:tmpl w:val="B6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3D79F2"/>
    <w:multiLevelType w:val="hybridMultilevel"/>
    <w:tmpl w:val="02A852C4"/>
    <w:lvl w:ilvl="0" w:tplc="7E5AE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F61D9A"/>
    <w:multiLevelType w:val="hybridMultilevel"/>
    <w:tmpl w:val="A5E4B1F8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619F"/>
    <w:multiLevelType w:val="hybridMultilevel"/>
    <w:tmpl w:val="E89C444E"/>
    <w:lvl w:ilvl="0" w:tplc="713C9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15">
    <w:nsid w:val="4FCB5614"/>
    <w:multiLevelType w:val="hybridMultilevel"/>
    <w:tmpl w:val="CEEE1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61491"/>
    <w:multiLevelType w:val="hybridMultilevel"/>
    <w:tmpl w:val="AA0E7650"/>
    <w:lvl w:ilvl="0" w:tplc="6810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E3B59"/>
    <w:multiLevelType w:val="hybridMultilevel"/>
    <w:tmpl w:val="133EAAF6"/>
    <w:lvl w:ilvl="0" w:tplc="02E0BEE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EA3AF5"/>
    <w:multiLevelType w:val="hybridMultilevel"/>
    <w:tmpl w:val="44B8D246"/>
    <w:lvl w:ilvl="0" w:tplc="F7086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B14F8D"/>
    <w:multiLevelType w:val="hybridMultilevel"/>
    <w:tmpl w:val="4A727F82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1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9"/>
  </w:num>
  <w:num w:numId="15">
    <w:abstractNumId w:val="6"/>
  </w:num>
  <w:num w:numId="16">
    <w:abstractNumId w:val="5"/>
  </w:num>
  <w:num w:numId="17">
    <w:abstractNumId w:val="22"/>
  </w:num>
  <w:num w:numId="18">
    <w:abstractNumId w:val="17"/>
  </w:num>
  <w:num w:numId="19">
    <w:abstractNumId w:val="7"/>
  </w:num>
  <w:num w:numId="20">
    <w:abstractNumId w:val="10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3D"/>
    <w:rsid w:val="002F65EB"/>
    <w:rsid w:val="003D10CD"/>
    <w:rsid w:val="003E04B2"/>
    <w:rsid w:val="004E3B3D"/>
    <w:rsid w:val="00530395"/>
    <w:rsid w:val="005744BB"/>
    <w:rsid w:val="00A84053"/>
    <w:rsid w:val="00AB01BF"/>
    <w:rsid w:val="00AE63CB"/>
    <w:rsid w:val="00BE17BA"/>
    <w:rsid w:val="00CF0601"/>
    <w:rsid w:val="00D14E00"/>
    <w:rsid w:val="00EA54A5"/>
    <w:rsid w:val="00F36F71"/>
    <w:rsid w:val="00FA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53"/>
  </w:style>
  <w:style w:type="paragraph" w:styleId="1">
    <w:name w:val="heading 1"/>
    <w:basedOn w:val="a"/>
    <w:next w:val="a"/>
    <w:link w:val="10"/>
    <w:qFormat/>
    <w:rsid w:val="004E3B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65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B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3B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E3B3D"/>
  </w:style>
  <w:style w:type="paragraph" w:styleId="a5">
    <w:name w:val="Normal (Web)"/>
    <w:basedOn w:val="a"/>
    <w:uiPriority w:val="99"/>
    <w:rsid w:val="004E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3B3D"/>
  </w:style>
  <w:style w:type="paragraph" w:styleId="a7">
    <w:name w:val="footer"/>
    <w:basedOn w:val="a"/>
    <w:link w:val="a8"/>
    <w:rsid w:val="004E3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3B3D"/>
  </w:style>
  <w:style w:type="paragraph" w:customStyle="1" w:styleId="ConsPlusNormal">
    <w:name w:val="ConsPlusNormal"/>
    <w:rsid w:val="004E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3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2"/>
    <w:rsid w:val="004E3B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4E3B3D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4E3B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кты"/>
    <w:basedOn w:val="a"/>
    <w:link w:val="ae"/>
    <w:qFormat/>
    <w:rsid w:val="004E3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кты Знак"/>
    <w:link w:val="ad"/>
    <w:rsid w:val="004E3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d"/>
    <w:qFormat/>
    <w:rsid w:val="004E3B3D"/>
    <w:pPr>
      <w:spacing w:before="120"/>
    </w:pPr>
    <w:rPr>
      <w:szCs w:val="20"/>
    </w:rPr>
  </w:style>
  <w:style w:type="paragraph" w:customStyle="1" w:styleId="Heading">
    <w:name w:val="Heading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4E3B3D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3B3D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Гипертекстовая ссылка"/>
    <w:rsid w:val="004E3B3D"/>
    <w:rPr>
      <w:color w:val="106BBE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rsid w:val="004E3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E3B3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E3B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E3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3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бычный текст"/>
    <w:basedOn w:val="a"/>
    <w:rsid w:val="004E3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4E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E3B3D"/>
  </w:style>
  <w:style w:type="paragraph" w:customStyle="1" w:styleId="af7">
    <w:name w:val="Знак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4E3B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F65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2F65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2F65EB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F65EB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2F65EB"/>
    <w:rPr>
      <w:color w:val="0000FF" w:themeColor="hyperlink"/>
      <w:u w:val="single"/>
    </w:rPr>
  </w:style>
  <w:style w:type="paragraph" w:customStyle="1" w:styleId="u">
    <w:name w:val="u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5EB"/>
  </w:style>
  <w:style w:type="paragraph" w:customStyle="1" w:styleId="uv">
    <w:name w:val="uv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2F65EB"/>
  </w:style>
  <w:style w:type="paragraph" w:customStyle="1" w:styleId="41">
    <w:name w:val="Основной текст 4"/>
    <w:basedOn w:val="af0"/>
    <w:rsid w:val="002F65EB"/>
    <w:pPr>
      <w:spacing w:before="120" w:line="360" w:lineRule="auto"/>
      <w:ind w:firstLine="720"/>
      <w:jc w:val="both"/>
    </w:pPr>
    <w:rPr>
      <w:szCs w:val="20"/>
    </w:rPr>
  </w:style>
  <w:style w:type="character" w:customStyle="1" w:styleId="33">
    <w:name w:val="Основной текст (3)_"/>
    <w:link w:val="34"/>
    <w:rsid w:val="002F65E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2F6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2F65EB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">
    <w:name w:val="Основной текст5"/>
    <w:basedOn w:val="a"/>
    <w:rsid w:val="002F65EB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hp">
    <w:name w:val="hp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65EB"/>
  </w:style>
  <w:style w:type="paragraph" w:styleId="35">
    <w:name w:val="Body Text Indent 3"/>
    <w:basedOn w:val="a"/>
    <w:link w:val="36"/>
    <w:uiPriority w:val="99"/>
    <w:semiHidden/>
    <w:unhideWhenUsed/>
    <w:rsid w:val="002F65E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F65EB"/>
    <w:rPr>
      <w:sz w:val="16"/>
      <w:szCs w:val="16"/>
    </w:rPr>
  </w:style>
  <w:style w:type="paragraph" w:customStyle="1" w:styleId="210">
    <w:name w:val="Основной текст 21"/>
    <w:basedOn w:val="a"/>
    <w:rsid w:val="002F65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4</cp:revision>
  <dcterms:created xsi:type="dcterms:W3CDTF">2018-12-26T01:52:00Z</dcterms:created>
  <dcterms:modified xsi:type="dcterms:W3CDTF">2018-12-26T01:56:00Z</dcterms:modified>
</cp:coreProperties>
</file>